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D0" w:rsidRPr="00763237" w:rsidRDefault="004A7033" w:rsidP="00763237">
      <w:pPr>
        <w:spacing w:after="120"/>
        <w:jc w:val="both"/>
        <w:rPr>
          <w:b/>
          <w:bCs/>
          <w:sz w:val="32"/>
          <w:szCs w:val="32"/>
        </w:rPr>
      </w:pPr>
      <w:r w:rsidRPr="00763237">
        <w:rPr>
          <w:rFonts w:ascii="Verdana" w:hAnsi="Verdana" w:cs="Aharoni"/>
          <w:b/>
          <w:bCs/>
          <w:i/>
          <w:sz w:val="32"/>
          <w:szCs w:val="32"/>
        </w:rPr>
        <w:t>Voici de bonnes raisons pour venir manifester mercredi 14 octobre à</w:t>
      </w:r>
      <w:r w:rsidR="00763237" w:rsidRPr="00763237">
        <w:rPr>
          <w:rFonts w:ascii="Verdana" w:hAnsi="Verdana" w:cs="Aharoni"/>
          <w:b/>
          <w:bCs/>
          <w:i/>
          <w:sz w:val="32"/>
          <w:szCs w:val="32"/>
        </w:rPr>
        <w:t xml:space="preserve"> partir de</w:t>
      </w:r>
      <w:r w:rsidRPr="00763237">
        <w:rPr>
          <w:rFonts w:ascii="Verdana" w:hAnsi="Verdana" w:cs="Aharoni"/>
          <w:b/>
          <w:bCs/>
          <w:i/>
          <w:sz w:val="32"/>
          <w:szCs w:val="32"/>
        </w:rPr>
        <w:t xml:space="preserve"> 16h00 à Point-clos </w:t>
      </w:r>
      <w:r w:rsidR="00F10ACF" w:rsidRPr="00763237">
        <w:rPr>
          <w:rFonts w:ascii="Verdana" w:hAnsi="Verdana" w:cs="Aharoni"/>
          <w:b/>
          <w:bCs/>
          <w:i/>
          <w:sz w:val="32"/>
          <w:szCs w:val="32"/>
        </w:rPr>
        <w:t xml:space="preserve">pour les 40 ans du </w:t>
      </w:r>
      <w:proofErr w:type="gramStart"/>
      <w:r w:rsidR="00F10ACF" w:rsidRPr="00763237">
        <w:rPr>
          <w:rFonts w:ascii="Verdana" w:hAnsi="Verdana" w:cs="Aharoni"/>
          <w:b/>
          <w:bCs/>
          <w:i/>
          <w:sz w:val="32"/>
          <w:szCs w:val="32"/>
        </w:rPr>
        <w:t>Smictom</w:t>
      </w:r>
      <w:r w:rsidR="00A91598" w:rsidRPr="00763237">
        <w:rPr>
          <w:rFonts w:ascii="Verdana" w:hAnsi="Verdana" w:cs="Aharoni"/>
          <w:b/>
          <w:bCs/>
          <w:i/>
          <w:sz w:val="32"/>
          <w:szCs w:val="32"/>
        </w:rPr>
        <w:t>(</w:t>
      </w:r>
      <w:proofErr w:type="gramEnd"/>
      <w:r w:rsidR="00A91598" w:rsidRPr="00763237">
        <w:rPr>
          <w:rFonts w:ascii="Verdana" w:hAnsi="Verdana" w:cs="Aharoni"/>
          <w:b/>
          <w:bCs/>
          <w:i/>
          <w:sz w:val="32"/>
          <w:szCs w:val="32"/>
        </w:rPr>
        <w:t xml:space="preserve">et de </w:t>
      </w:r>
      <w:r w:rsidRPr="00763237">
        <w:rPr>
          <w:rFonts w:ascii="Verdana" w:hAnsi="Verdana" w:cs="Aharoni"/>
          <w:b/>
          <w:bCs/>
          <w:i/>
          <w:sz w:val="32"/>
          <w:szCs w:val="32"/>
        </w:rPr>
        <w:t>l'inauguration de l'usine TMB</w:t>
      </w:r>
      <w:r w:rsidR="00763237">
        <w:rPr>
          <w:rFonts w:ascii="Verdana" w:hAnsi="Verdana" w:cs="Aharoni"/>
          <w:b/>
          <w:bCs/>
          <w:i/>
          <w:sz w:val="32"/>
          <w:szCs w:val="32"/>
        </w:rPr>
        <w:t> </w:t>
      </w:r>
      <w:r w:rsidR="00A47226">
        <w:rPr>
          <w:rFonts w:ascii="Verdana" w:hAnsi="Verdana" w:cs="Aharoni"/>
          <w:b/>
          <w:bCs/>
          <w:i/>
          <w:sz w:val="32"/>
          <w:szCs w:val="32"/>
        </w:rPr>
        <w:t>…</w:t>
      </w:r>
      <w:r w:rsidR="00763237">
        <w:rPr>
          <w:rFonts w:ascii="Verdana" w:hAnsi="Verdana" w:cs="Aharoni"/>
          <w:b/>
          <w:bCs/>
          <w:i/>
          <w:sz w:val="32"/>
          <w:szCs w:val="32"/>
        </w:rPr>
        <w:t>??</w:t>
      </w:r>
      <w:r w:rsidR="00763237" w:rsidRPr="00763237">
        <w:rPr>
          <w:rFonts w:ascii="Verdana" w:hAnsi="Verdana" w:cs="Aharoni"/>
          <w:b/>
          <w:bCs/>
          <w:i/>
          <w:sz w:val="32"/>
          <w:szCs w:val="32"/>
        </w:rPr>
        <w:t>?</w:t>
      </w:r>
      <w:r w:rsidR="00A91598" w:rsidRPr="00763237">
        <w:rPr>
          <w:rFonts w:ascii="Verdana" w:hAnsi="Verdana" w:cs="Aharoni"/>
          <w:b/>
          <w:bCs/>
          <w:i/>
          <w:sz w:val="32"/>
          <w:szCs w:val="32"/>
        </w:rPr>
        <w:t>)</w:t>
      </w:r>
    </w:p>
    <w:p w:rsidR="001622D0" w:rsidRDefault="004A7033">
      <w:pPr>
        <w:rPr>
          <w:b/>
          <w:bCs/>
        </w:rPr>
      </w:pPr>
      <w:r>
        <w:rPr>
          <w:b/>
          <w:bCs/>
        </w:rPr>
        <w:t>DANS</w:t>
      </w:r>
      <w:r w:rsidR="00F10ACF">
        <w:rPr>
          <w:b/>
          <w:bCs/>
        </w:rPr>
        <w:t xml:space="preserve"> </w:t>
      </w:r>
      <w:r>
        <w:rPr>
          <w:b/>
          <w:bCs/>
        </w:rPr>
        <w:t xml:space="preserve">1 AN, </w:t>
      </w:r>
      <w:r w:rsidR="00F53212">
        <w:rPr>
          <w:b/>
          <w:bCs/>
        </w:rPr>
        <w:t>ÇA</w:t>
      </w:r>
      <w:r>
        <w:rPr>
          <w:b/>
          <w:bCs/>
        </w:rPr>
        <w:t xml:space="preserve"> PUE….  DANS 3 ANS, </w:t>
      </w:r>
      <w:r w:rsidR="00F53212">
        <w:rPr>
          <w:b/>
          <w:bCs/>
        </w:rPr>
        <w:t>ÇA</w:t>
      </w:r>
      <w:r>
        <w:rPr>
          <w:b/>
          <w:bCs/>
        </w:rPr>
        <w:t xml:space="preserve"> TUE ?</w:t>
      </w:r>
    </w:p>
    <w:p w:rsidR="001622D0" w:rsidRDefault="004A703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Ce n'est pas qu'un slogan simpliste et facile puisque l'usine TMB d’Angers, mise en service en 2011 </w:t>
      </w:r>
      <w:r w:rsidR="00B10F34">
        <w:rPr>
          <w:sz w:val="22"/>
          <w:szCs w:val="22"/>
        </w:rPr>
        <w:t>et qui a d</w:t>
      </w:r>
      <w:r w:rsidR="00F10ACF">
        <w:rPr>
          <w:sz w:val="22"/>
          <w:szCs w:val="22"/>
        </w:rPr>
        <w:t>û</w:t>
      </w:r>
      <w:r>
        <w:rPr>
          <w:sz w:val="22"/>
          <w:szCs w:val="22"/>
        </w:rPr>
        <w:t xml:space="preserve"> fermer en avril 2015 « pour</w:t>
      </w:r>
      <w:r>
        <w:rPr>
          <w:b/>
          <w:bCs/>
          <w:i/>
          <w:iCs/>
          <w:sz w:val="22"/>
          <w:szCs w:val="22"/>
        </w:rPr>
        <w:t xml:space="preserve"> préserver la santé et la sécurité de ses salariés</w:t>
      </w:r>
      <w:r>
        <w:rPr>
          <w:b/>
          <w:bCs/>
          <w:sz w:val="22"/>
          <w:szCs w:val="22"/>
        </w:rPr>
        <w:t> »</w:t>
      </w:r>
      <w:r w:rsidR="00B10F34">
        <w:rPr>
          <w:b/>
          <w:bCs/>
          <w:sz w:val="22"/>
          <w:szCs w:val="22"/>
        </w:rPr>
        <w:t>.</w:t>
      </w:r>
    </w:p>
    <w:p w:rsidR="001622D0" w:rsidRDefault="001622D0"/>
    <w:p w:rsidR="001622D0" w:rsidRDefault="004A7033">
      <w:r>
        <w:rPr>
          <w:b/>
          <w:bCs/>
        </w:rPr>
        <w:t xml:space="preserve">De 5,6 millions à 10 millions d'euros en 2010, elle est passée à 21 millions </w:t>
      </w:r>
      <w:r w:rsidR="0090668F">
        <w:rPr>
          <w:b/>
          <w:bCs/>
        </w:rPr>
        <w:t>TTC</w:t>
      </w:r>
      <w:r>
        <w:rPr>
          <w:b/>
          <w:bCs/>
        </w:rPr>
        <w:t xml:space="preserve"> en 201</w:t>
      </w:r>
      <w:r w:rsidR="00725087">
        <w:rPr>
          <w:b/>
          <w:bCs/>
        </w:rPr>
        <w:t>4 (coût total final</w:t>
      </w:r>
      <w:r>
        <w:rPr>
          <w:b/>
          <w:bCs/>
        </w:rPr>
        <w:t xml:space="preserve"> : </w:t>
      </w:r>
      <w:r w:rsidR="00725087">
        <w:rPr>
          <w:b/>
          <w:bCs/>
        </w:rPr>
        <w:t xml:space="preserve">+++ ?) </w:t>
      </w:r>
      <w:r>
        <w:rPr>
          <w:b/>
          <w:bCs/>
        </w:rPr>
        <w:t>qui pa</w:t>
      </w:r>
      <w:r w:rsidR="00F10ACF">
        <w:rPr>
          <w:b/>
          <w:bCs/>
        </w:rPr>
        <w:t>i</w:t>
      </w:r>
      <w:r>
        <w:rPr>
          <w:b/>
          <w:bCs/>
        </w:rPr>
        <w:t>era ?</w:t>
      </w:r>
    </w:p>
    <w:p w:rsidR="001622D0" w:rsidRDefault="004A7033" w:rsidP="00B10F34">
      <w:pPr>
        <w:ind w:right="-29" w:firstLine="709"/>
        <w:jc w:val="both"/>
      </w:pPr>
      <w:r>
        <w:rPr>
          <w:sz w:val="22"/>
          <w:szCs w:val="22"/>
        </w:rPr>
        <w:t>Pour une usine surdimensionnée prévue pour un traitement de 30.000 tonnes de déchets alors que les 65 communes n’en produisent même pas la moitié (14.800 tonnes en 2014, en 2013</w:t>
      </w:r>
      <w:r>
        <w:rPr>
          <w:rFonts w:ascii="sans-serif" w:hAnsi="sans-serif"/>
          <w:sz w:val="22"/>
          <w:szCs w:val="22"/>
        </w:rPr>
        <w:t xml:space="preserve">, </w:t>
      </w:r>
      <w:r>
        <w:rPr>
          <w:sz w:val="22"/>
          <w:szCs w:val="22"/>
        </w:rPr>
        <w:t>17 437 tonnes</w:t>
      </w:r>
      <w:r>
        <w:rPr>
          <w:rFonts w:ascii="sans-serif" w:hAnsi="sans-serif"/>
          <w:sz w:val="22"/>
          <w:szCs w:val="22"/>
        </w:rPr>
        <w:t xml:space="preserve">). </w:t>
      </w:r>
      <w:r>
        <w:rPr>
          <w:sz w:val="22"/>
          <w:szCs w:val="22"/>
        </w:rPr>
        <w:t>Qui paiera le</w:t>
      </w:r>
      <w:r w:rsidR="006F280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6F280E">
        <w:rPr>
          <w:sz w:val="22"/>
          <w:szCs w:val="22"/>
        </w:rPr>
        <w:t>surcoûts (investissements, fonctionnement)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sinon</w:t>
      </w:r>
      <w:r>
        <w:rPr>
          <w:sz w:val="22"/>
          <w:szCs w:val="22"/>
        </w:rPr>
        <w:t xml:space="preserve"> le</w:t>
      </w:r>
      <w:r w:rsidR="006F280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6F280E">
        <w:rPr>
          <w:sz w:val="22"/>
          <w:szCs w:val="22"/>
        </w:rPr>
        <w:t>usagers (exit les professionnels qui quittent le navire les uns après les autres)</w:t>
      </w:r>
      <w:r>
        <w:rPr>
          <w:sz w:val="22"/>
          <w:szCs w:val="22"/>
        </w:rPr>
        <w:t xml:space="preserve"> ? Autre solution, amener des ordures d’ailleurs pour ''rentabiliser'' l’usine ?</w:t>
      </w:r>
    </w:p>
    <w:p w:rsidR="001622D0" w:rsidRDefault="004A7033">
      <w:pPr>
        <w:spacing w:after="80"/>
        <w:jc w:val="both"/>
      </w:pPr>
      <w:r>
        <w:rPr>
          <w:b/>
          <w:bCs/>
        </w:rPr>
        <w:t>Ils parlent de compost…</w:t>
      </w:r>
    </w:p>
    <w:p w:rsidR="001622D0" w:rsidRDefault="004A7033" w:rsidP="00B734A2">
      <w:pPr>
        <w:spacing w:after="80"/>
        <w:ind w:firstLine="709"/>
        <w:jc w:val="both"/>
      </w:pPr>
      <w:r>
        <w:rPr>
          <w:sz w:val="22"/>
          <w:szCs w:val="22"/>
        </w:rPr>
        <w:t>Les agriculteurs ne sont pas intéressés par ce ''compost'' pollué et l’Europe va interdire l'utilisation de ce «compost » </w:t>
      </w:r>
      <w:r>
        <w:rPr>
          <w:b/>
          <w:sz w:val="22"/>
          <w:szCs w:val="22"/>
        </w:rPr>
        <w:t xml:space="preserve">Où sera-t-il mis alors ? Dans le centre d’enfouissement ? </w:t>
      </w:r>
      <w:r>
        <w:rPr>
          <w:rFonts w:ascii="Arial" w:hAnsi="Arial" w:cs="Arial"/>
          <w:b/>
          <w:sz w:val="22"/>
          <w:szCs w:val="22"/>
        </w:rPr>
        <w:t>…</w:t>
      </w:r>
      <w:r>
        <w:rPr>
          <w:sz w:val="22"/>
          <w:szCs w:val="22"/>
        </w:rPr>
        <w:t xml:space="preserve">Voici donc une usine, de </w:t>
      </w:r>
      <w:r>
        <w:rPr>
          <w:b/>
          <w:bCs/>
          <w:sz w:val="22"/>
          <w:szCs w:val="22"/>
        </w:rPr>
        <w:t>21.000.000€ (</w:t>
      </w:r>
      <w:r>
        <w:rPr>
          <w:sz w:val="22"/>
          <w:szCs w:val="22"/>
        </w:rPr>
        <w:t>P.V du comité syndical du Smictom du 16/12/2014</w:t>
      </w:r>
      <w:r>
        <w:rPr>
          <w:b/>
          <w:bCs/>
          <w:sz w:val="22"/>
          <w:szCs w:val="22"/>
        </w:rPr>
        <w:t xml:space="preserve">), </w:t>
      </w:r>
      <w:r>
        <w:rPr>
          <w:sz w:val="22"/>
          <w:szCs w:val="22"/>
        </w:rPr>
        <w:t>destinée à fabriquer du compost qui sera finalement enfoui</w:t>
      </w:r>
      <w:r w:rsidR="00B10F34">
        <w:rPr>
          <w:sz w:val="22"/>
          <w:szCs w:val="22"/>
        </w:rPr>
        <w:t> ?</w:t>
      </w:r>
    </w:p>
    <w:p w:rsidR="001622D0" w:rsidRDefault="004A7033">
      <w:pPr>
        <w:spacing w:after="80"/>
        <w:jc w:val="both"/>
      </w:pPr>
      <w:r>
        <w:rPr>
          <w:b/>
          <w:bCs/>
        </w:rPr>
        <w:t>Et bientôt un agrandissement du site d’enfouissement ?</w:t>
      </w:r>
    </w:p>
    <w:p w:rsidR="001622D0" w:rsidRDefault="004A7033" w:rsidP="00B734A2">
      <w:pPr>
        <w:spacing w:after="80"/>
        <w:ind w:firstLine="709"/>
        <w:jc w:val="both"/>
      </w:pPr>
      <w:r>
        <w:rPr>
          <w:sz w:val="22"/>
          <w:szCs w:val="22"/>
        </w:rPr>
        <w:t xml:space="preserve">Si le Smictom amène des déchets d'autres lieux, rien n'empêchera alors d'agrandir le centre d’enfouissement à l’avenir lorsqu’il sera plein : Pour mémoire, le Smictom </w:t>
      </w:r>
      <w:r>
        <w:rPr>
          <w:rFonts w:cs="Arial"/>
          <w:sz w:val="22"/>
          <w:szCs w:val="22"/>
        </w:rPr>
        <w:t>a acquis et continue d’acquérir des terres et des bâtiments situés à proximité de la nouvelle zone de stockage (environ 30 ha dont 20 ha sur Concoret). Et ce pour un projet qui concerne 12ha…Pourquoi ?</w:t>
      </w:r>
    </w:p>
    <w:p w:rsidR="001622D0" w:rsidRDefault="004A7033">
      <w:pPr>
        <w:spacing w:after="80"/>
        <w:jc w:val="both"/>
      </w:pPr>
      <w:r>
        <w:rPr>
          <w:b/>
          <w:bCs/>
        </w:rPr>
        <w:t>Des nuisances temporaires, vraiment ?</w:t>
      </w:r>
    </w:p>
    <w:p w:rsidR="001622D0" w:rsidRDefault="004A7033" w:rsidP="00B734A2">
      <w:pPr>
        <w:spacing w:after="80"/>
        <w:ind w:firstLine="709"/>
        <w:jc w:val="both"/>
        <w:rPr>
          <w:sz w:val="22"/>
          <w:szCs w:val="22"/>
        </w:rPr>
      </w:pPr>
      <w:r>
        <w:t xml:space="preserve">Le risque pour la santé des populations environnantes est incalculable. La pollution de l’air amenant des maladies </w:t>
      </w:r>
      <w:r>
        <w:rPr>
          <w:sz w:val="22"/>
          <w:szCs w:val="22"/>
        </w:rPr>
        <w:t xml:space="preserve">respiratoires, des odeurs pestilentielles ; Il est vrai qu'il est dit dans l'étude d’impact de 2004 </w:t>
      </w:r>
      <w:r>
        <w:rPr>
          <w:rFonts w:ascii="Times New Roman" w:hAnsi="Times New Roman" w:cs="Times New Roman"/>
          <w:sz w:val="22"/>
          <w:szCs w:val="22"/>
        </w:rPr>
        <w:t xml:space="preserve">'' </w:t>
      </w:r>
      <w:r>
        <w:rPr>
          <w:rFonts w:ascii="Times New Roman" w:hAnsi="Times New Roman" w:cs="Times New Roman"/>
          <w:i/>
          <w:iCs/>
          <w:sz w:val="22"/>
          <w:szCs w:val="22"/>
        </w:rPr>
        <w:t>Cet aspect</w:t>
      </w:r>
      <w:r>
        <w:rPr>
          <w:rFonts w:ascii="Times New Roman" w:hAnsi="Times New Roman" w:cs="Times New Roman"/>
          <w:sz w:val="22"/>
          <w:szCs w:val="22"/>
        </w:rPr>
        <w:t xml:space="preserve"> est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associé à la période de fonctionnement, mais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également de suivi et peut être considéré comme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temporaire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à très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longue échéance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-fin du potentiel polluant,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50 à 60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ans sont communément admis compte tenu de la durée d’activité du stockage’’ </w:t>
      </w:r>
      <w:r>
        <w:rPr>
          <w:rFonts w:ascii="Arial" w:hAnsi="Arial" w:cs="Arial"/>
          <w:i/>
          <w:iCs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temporaire qui dure 50 ans !</w:t>
      </w:r>
      <w:r w:rsidR="00961053">
        <w:rPr>
          <w:rFonts w:ascii="Arial" w:hAnsi="Arial" w:cs="Arial"/>
          <w:sz w:val="22"/>
          <w:szCs w:val="22"/>
        </w:rPr>
        <w:t xml:space="preserve"> </w:t>
      </w:r>
    </w:p>
    <w:p w:rsidR="001622D0" w:rsidRDefault="004A7033">
      <w:pPr>
        <w:spacing w:after="80"/>
        <w:jc w:val="both"/>
      </w:pPr>
      <w:r>
        <w:rPr>
          <w:rFonts w:cs="Arial"/>
          <w:b/>
          <w:bCs/>
        </w:rPr>
        <w:t xml:space="preserve">Nombreux cas de cancers présents autour de l'ancien site ? </w:t>
      </w:r>
    </w:p>
    <w:p w:rsidR="001622D0" w:rsidRPr="00B10F34" w:rsidRDefault="004A7033" w:rsidP="00B734A2">
      <w:pPr>
        <w:spacing w:after="80"/>
        <w:ind w:firstLine="709"/>
        <w:jc w:val="both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Le </w:t>
      </w:r>
      <w:r w:rsidR="006F280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mictom a dépensé 67.000€ pour une étude sanitaire qui n'a jamais eu lieu... mais pourquoi en faire puisque ''</w:t>
      </w:r>
      <w:r>
        <w:rPr>
          <w:rFonts w:cs="Arial"/>
          <w:i/>
          <w:iCs/>
          <w:sz w:val="22"/>
          <w:szCs w:val="22"/>
        </w:rPr>
        <w:t>Les taux de natalité de Gaël et Concoret sont inférieurs à la moyenne nationale. Par contre les taux de mortalité de ces deux communes, plus celle de Muel sont supérieurs à la moyenne nationale : cette surmortalité est liée principalement à l’alcoolisme, aux suicides, aux défaillances de l’appareil circulatoire et respiratoire</w:t>
      </w:r>
      <w:r>
        <w:rPr>
          <w:rFonts w:cs="Arial"/>
          <w:sz w:val="22"/>
          <w:szCs w:val="22"/>
        </w:rPr>
        <w:t xml:space="preserve">'' </w:t>
      </w:r>
      <w:r w:rsidR="00693845" w:rsidRPr="00B10F34">
        <w:rPr>
          <w:rFonts w:cs="Arial"/>
          <w:b/>
          <w:sz w:val="22"/>
          <w:szCs w:val="22"/>
        </w:rPr>
        <w:t>si l’on en croit le bureau d’étude mandaté par le SMICTOM…</w:t>
      </w:r>
      <w:r w:rsidR="004B1056" w:rsidRPr="004B1056">
        <w:rPr>
          <w:rFonts w:ascii="Arial" w:hAnsi="Arial" w:cs="Arial"/>
          <w:sz w:val="22"/>
          <w:szCs w:val="22"/>
        </w:rPr>
        <w:t xml:space="preserve"> </w:t>
      </w:r>
    </w:p>
    <w:p w:rsidR="001622D0" w:rsidRDefault="004A7033">
      <w:pPr>
        <w:spacing w:after="80"/>
        <w:jc w:val="both"/>
      </w:pPr>
      <w:r>
        <w:rPr>
          <w:rFonts w:cs="Arial"/>
          <w:b/>
          <w:bCs/>
        </w:rPr>
        <w:t>Un site idéal qui s'adapte</w:t>
      </w:r>
    </w:p>
    <w:p w:rsidR="001622D0" w:rsidRDefault="004A7033" w:rsidP="00B734A2">
      <w:pPr>
        <w:spacing w:after="80"/>
        <w:ind w:firstLine="709"/>
        <w:jc w:val="both"/>
      </w:pPr>
      <w:r>
        <w:rPr>
          <w:rFonts w:cs="Arial"/>
          <w:sz w:val="22"/>
          <w:szCs w:val="22"/>
        </w:rPr>
        <w:t>Situé sur des nappes phréatiques en tête des bassins versants de l’Oust et du Meu, parcouru par 2 failles, à 40m d'une forêt de résineux, une ancienne décharge qui dégage toutes sortes de gaz cancérigènes et inflammables ; le site vraiment idéal par définition … pour polluer ou incendier !</w:t>
      </w:r>
    </w:p>
    <w:p w:rsidR="001622D0" w:rsidRDefault="004A7033">
      <w:pPr>
        <w:spacing w:after="80"/>
        <w:jc w:val="both"/>
        <w:rPr>
          <w:sz w:val="22"/>
          <w:szCs w:val="22"/>
        </w:rPr>
      </w:pPr>
      <w:proofErr w:type="spellStart"/>
      <w:r>
        <w:rPr>
          <w:rFonts w:cs="Arial"/>
          <w:b/>
          <w:bCs/>
          <w:sz w:val="22"/>
          <w:szCs w:val="22"/>
        </w:rPr>
        <w:t>Poubell'land</w:t>
      </w:r>
      <w:proofErr w:type="spellEnd"/>
      <w:r>
        <w:rPr>
          <w:rFonts w:cs="Arial"/>
          <w:b/>
          <w:bCs/>
          <w:sz w:val="22"/>
          <w:szCs w:val="22"/>
        </w:rPr>
        <w:t xml:space="preserve"> en Brocéliande</w:t>
      </w:r>
    </w:p>
    <w:p w:rsidR="001622D0" w:rsidRDefault="004A7033" w:rsidP="00B734A2">
      <w:pPr>
        <w:spacing w:after="80"/>
        <w:ind w:firstLine="709"/>
        <w:jc w:val="both"/>
      </w:pPr>
      <w:r>
        <w:rPr>
          <w:sz w:val="22"/>
          <w:szCs w:val="22"/>
        </w:rPr>
        <w:t xml:space="preserve">Ce coin de Brocéliande est en train de devenir </w:t>
      </w:r>
      <w:r>
        <w:rPr>
          <w:b/>
          <w:sz w:val="22"/>
          <w:szCs w:val="22"/>
        </w:rPr>
        <w:t>« la porte des poubelles »</w:t>
      </w:r>
      <w:r>
        <w:rPr>
          <w:sz w:val="22"/>
          <w:szCs w:val="22"/>
        </w:rPr>
        <w:t xml:space="preserve">, une autre image de </w:t>
      </w:r>
      <w:r w:rsidRPr="00961053">
        <w:rPr>
          <w:b/>
          <w:sz w:val="22"/>
          <w:szCs w:val="22"/>
        </w:rPr>
        <w:t>Brocéliande</w:t>
      </w:r>
      <w:r>
        <w:rPr>
          <w:sz w:val="22"/>
          <w:szCs w:val="22"/>
        </w:rPr>
        <w:t xml:space="preserve">, vive la diversité ! Paimpont </w:t>
      </w:r>
      <w:r w:rsidR="006F280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61053">
        <w:rPr>
          <w:sz w:val="22"/>
          <w:szCs w:val="22"/>
        </w:rPr>
        <w:t xml:space="preserve">lui </w:t>
      </w:r>
      <w:r>
        <w:rPr>
          <w:sz w:val="22"/>
          <w:szCs w:val="22"/>
        </w:rPr>
        <w:t xml:space="preserve">sa </w:t>
      </w:r>
      <w:r>
        <w:rPr>
          <w:b/>
          <w:sz w:val="22"/>
          <w:szCs w:val="22"/>
        </w:rPr>
        <w:t>« porte des secrets »</w:t>
      </w:r>
      <w:r>
        <w:rPr>
          <w:sz w:val="22"/>
          <w:szCs w:val="22"/>
        </w:rPr>
        <w:t>. A chacun son héritage…</w:t>
      </w:r>
    </w:p>
    <w:p w:rsidR="001622D0" w:rsidRDefault="004A7033">
      <w:pPr>
        <w:spacing w:after="80"/>
        <w:jc w:val="both"/>
      </w:pPr>
      <w:r>
        <w:rPr>
          <w:sz w:val="22"/>
          <w:szCs w:val="22"/>
        </w:rPr>
        <w:t>Mais comme</w:t>
      </w:r>
      <w:r w:rsidR="00693845">
        <w:rPr>
          <w:sz w:val="22"/>
          <w:szCs w:val="22"/>
        </w:rPr>
        <w:t xml:space="preserve"> </w:t>
      </w:r>
      <w:r w:rsidR="00693845" w:rsidRPr="00B10F34">
        <w:rPr>
          <w:b/>
          <w:sz w:val="22"/>
          <w:szCs w:val="22"/>
        </w:rPr>
        <w:t>toujours selon les termes du dossier du S</w:t>
      </w:r>
      <w:r w:rsidR="00B10F34">
        <w:rPr>
          <w:b/>
          <w:sz w:val="22"/>
          <w:szCs w:val="22"/>
        </w:rPr>
        <w:t>mictom</w:t>
      </w:r>
      <w:r>
        <w:rPr>
          <w:sz w:val="22"/>
          <w:szCs w:val="22"/>
        </w:rPr>
        <w:t xml:space="preserve"> '' </w:t>
      </w:r>
      <w:r>
        <w:rPr>
          <w:rFonts w:ascii="Arial" w:hAnsi="Arial" w:cs="Arial"/>
          <w:i/>
          <w:iCs/>
          <w:sz w:val="22"/>
          <w:szCs w:val="22"/>
        </w:rPr>
        <w:t>Il n’existe pas à ce jour d’activité ou de particularité locale susceptible de fixer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les touristes sur ce secteur'' </w:t>
      </w:r>
      <w:r>
        <w:rPr>
          <w:rFonts w:ascii="Arial" w:hAnsi="Arial" w:cs="Arial"/>
          <w:sz w:val="22"/>
          <w:szCs w:val="22"/>
        </w:rPr>
        <w:t xml:space="preserve">et que '' </w:t>
      </w:r>
      <w:r>
        <w:rPr>
          <w:rFonts w:ascii="Arial" w:hAnsi="Arial" w:cs="Arial"/>
          <w:i/>
          <w:iCs/>
          <w:sz w:val="22"/>
          <w:szCs w:val="22"/>
        </w:rPr>
        <w:t>Les odeurs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restent limitées à l’intérieur du site de stockage'',</w:t>
      </w:r>
      <w:r>
        <w:rPr>
          <w:rFonts w:ascii="Arial" w:hAnsi="Arial" w:cs="Arial"/>
          <w:sz w:val="22"/>
          <w:szCs w:val="22"/>
        </w:rPr>
        <w:t xml:space="preserve"> les touristes qui n'existent pas, ne craignent donc rien :</w:t>
      </w:r>
    </w:p>
    <w:p w:rsidR="001622D0" w:rsidRDefault="004A7033">
      <w:pPr>
        <w:spacing w:after="8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'' </w:t>
      </w:r>
      <w:r>
        <w:rPr>
          <w:rFonts w:ascii="Arial" w:hAnsi="Arial" w:cs="Arial"/>
          <w:i/>
          <w:iCs/>
          <w:sz w:val="22"/>
          <w:szCs w:val="22"/>
        </w:rPr>
        <w:t>Les populations de passage n'encourent pas de risques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sanitaires liés au projet (temps de séjour restreint)''</w:t>
      </w:r>
      <w:r w:rsidR="001164B4">
        <w:rPr>
          <w:rFonts w:ascii="Arial" w:hAnsi="Arial" w:cs="Arial"/>
          <w:i/>
          <w:iCs/>
          <w:sz w:val="22"/>
          <w:szCs w:val="22"/>
        </w:rPr>
        <w:t xml:space="preserve"> </w:t>
      </w:r>
      <w:r w:rsidR="001164B4" w:rsidRPr="001164B4">
        <w:rPr>
          <w:rFonts w:ascii="Arial" w:hAnsi="Arial" w:cs="Arial"/>
          <w:iCs/>
          <w:sz w:val="22"/>
          <w:szCs w:val="22"/>
        </w:rPr>
        <w:t>et</w:t>
      </w:r>
      <w:r w:rsidR="00B10F34">
        <w:rPr>
          <w:rFonts w:ascii="Arial" w:hAnsi="Arial" w:cs="Arial"/>
          <w:i/>
          <w:iCs/>
          <w:sz w:val="22"/>
          <w:szCs w:val="22"/>
        </w:rPr>
        <w:t xml:space="preserve"> </w:t>
      </w:r>
      <w:r w:rsidR="00B10F34" w:rsidRPr="00B10F34">
        <w:rPr>
          <w:rFonts w:ascii="Arial" w:hAnsi="Arial" w:cs="Arial"/>
          <w:iCs/>
          <w:sz w:val="22"/>
          <w:szCs w:val="22"/>
        </w:rPr>
        <w:t>les populations locales</w:t>
      </w:r>
      <w:r w:rsidR="00B10F34">
        <w:rPr>
          <w:rFonts w:ascii="Arial" w:hAnsi="Arial" w:cs="Arial"/>
          <w:iCs/>
          <w:sz w:val="22"/>
          <w:szCs w:val="22"/>
        </w:rPr>
        <w:t xml:space="preserve"> qui vi</w:t>
      </w:r>
      <w:r w:rsidR="00961053">
        <w:rPr>
          <w:rFonts w:ascii="Arial" w:hAnsi="Arial" w:cs="Arial"/>
          <w:iCs/>
          <w:sz w:val="22"/>
          <w:szCs w:val="22"/>
        </w:rPr>
        <w:t xml:space="preserve">vent là tous les jours </w:t>
      </w:r>
      <w:r w:rsidR="00B10F34">
        <w:rPr>
          <w:rFonts w:ascii="Arial" w:hAnsi="Arial" w:cs="Arial"/>
          <w:iCs/>
          <w:sz w:val="22"/>
          <w:szCs w:val="22"/>
        </w:rPr>
        <w:t xml:space="preserve">on </w:t>
      </w:r>
      <w:r w:rsidR="00851D7D">
        <w:rPr>
          <w:rFonts w:ascii="Arial" w:hAnsi="Arial" w:cs="Arial"/>
          <w:iCs/>
          <w:sz w:val="22"/>
          <w:szCs w:val="22"/>
        </w:rPr>
        <w:t>s’</w:t>
      </w:r>
      <w:r w:rsidR="00B10F34">
        <w:rPr>
          <w:rFonts w:ascii="Arial" w:hAnsi="Arial" w:cs="Arial"/>
          <w:iCs/>
          <w:sz w:val="22"/>
          <w:szCs w:val="22"/>
        </w:rPr>
        <w:t>en fout </w:t>
      </w:r>
      <w:proofErr w:type="gramStart"/>
      <w:r w:rsidR="00B10F34">
        <w:rPr>
          <w:rFonts w:ascii="Arial" w:hAnsi="Arial" w:cs="Arial"/>
          <w:iCs/>
          <w:sz w:val="22"/>
          <w:szCs w:val="22"/>
        </w:rPr>
        <w:t>?</w:t>
      </w:r>
      <w:r w:rsidR="001164B4">
        <w:rPr>
          <w:rFonts w:ascii="Arial" w:hAnsi="Arial" w:cs="Arial"/>
          <w:iCs/>
          <w:sz w:val="22"/>
          <w:szCs w:val="22"/>
        </w:rPr>
        <w:t>??</w:t>
      </w:r>
      <w:proofErr w:type="gramEnd"/>
    </w:p>
    <w:p w:rsidR="001622D0" w:rsidRDefault="004A7033">
      <w:pPr>
        <w:spacing w:after="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Qui ne dit rien consent</w:t>
      </w:r>
    </w:p>
    <w:p w:rsidR="001622D0" w:rsidRDefault="004A7033">
      <w:pPr>
        <w:spacing w:after="80"/>
        <w:jc w:val="both"/>
        <w:rPr>
          <w:sz w:val="28"/>
          <w:szCs w:val="28"/>
        </w:rPr>
      </w:pPr>
      <w:r>
        <w:rPr>
          <w:b/>
        </w:rPr>
        <w:t>Ouvrons les yeux, ne pratiquons pas la politique de l’autruche sinon nous en ferons subir les conséquences aux générations futures.</w:t>
      </w:r>
      <w:r w:rsidR="00F10ACF">
        <w:rPr>
          <w:b/>
        </w:rPr>
        <w:t xml:space="preserve"> N’oublions pas molécules cancérigènes !</w:t>
      </w:r>
    </w:p>
    <w:p w:rsidR="001622D0" w:rsidRDefault="004A7033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sz w:val="22"/>
          <w:szCs w:val="22"/>
        </w:rPr>
        <w:t xml:space="preserve">*toutes les phrases en italique sont extraites du </w:t>
      </w:r>
      <w:r>
        <w:rPr>
          <w:rFonts w:ascii="Arial" w:hAnsi="Arial" w:cs="Arial"/>
          <w:i/>
          <w:iCs/>
          <w:sz w:val="22"/>
          <w:szCs w:val="22"/>
        </w:rPr>
        <w:t>dossier d’étude d’impact 2004</w:t>
      </w:r>
    </w:p>
    <w:p w:rsidR="00B10F34" w:rsidRPr="00A91598" w:rsidRDefault="00510F57" w:rsidP="00961053">
      <w:pPr>
        <w:spacing w:after="80"/>
        <w:jc w:val="center"/>
        <w:rPr>
          <w:b/>
          <w:u w:val="single"/>
        </w:rPr>
      </w:pPr>
      <w:r>
        <w:rPr>
          <w:b/>
          <w:u w:val="single"/>
        </w:rPr>
        <w:pict>
          <v:rect id="_x0000_s1026" style="position:absolute;left:0;text-align:left;margin-left:5.05pt;margin-top:25.85pt;width:500.25pt;height:19.05pt;z-index:251657728" strokeweight="0">
            <v:textbox>
              <w:txbxContent>
                <w:p w:rsidR="001622D0" w:rsidRDefault="004A7033">
                  <w:pPr>
                    <w:pStyle w:val="Contenudecadre"/>
                  </w:pPr>
                  <w:r>
                    <w:rPr>
                      <w:sz w:val="16"/>
                      <w:szCs w:val="16"/>
                    </w:rPr>
                    <w:t xml:space="preserve">Sauvegarde de Brocéliande            </w:t>
                  </w:r>
                  <w:r w:rsidR="00CA4DB5"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Imprimé par nos soins            </w:t>
                  </w:r>
                  <w:r w:rsidR="00CA4DB5">
                    <w:rPr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sz w:val="16"/>
                      <w:szCs w:val="16"/>
                    </w:rPr>
                    <w:t xml:space="preserve">  ne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pas jeter sur la voie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publique</w:t>
                  </w:r>
                </w:p>
              </w:txbxContent>
            </v:textbox>
          </v:rect>
        </w:pict>
      </w:r>
      <w:r w:rsidR="00B10F34" w:rsidRPr="00A91598">
        <w:rPr>
          <w:b/>
          <w:u w:val="single"/>
        </w:rPr>
        <w:t>Un grand merci à tous ceux qui nous aident financièrement et moralement dans notre combat</w:t>
      </w:r>
    </w:p>
    <w:sectPr w:rsidR="00B10F34" w:rsidRPr="00A91598" w:rsidSect="001622D0">
      <w:headerReference w:type="default" r:id="rId6"/>
      <w:pgSz w:w="11906" w:h="16838"/>
      <w:pgMar w:top="480" w:right="594" w:bottom="0" w:left="709" w:header="36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A6" w:rsidRDefault="006F61A6" w:rsidP="001622D0">
      <w:r>
        <w:separator/>
      </w:r>
    </w:p>
  </w:endnote>
  <w:endnote w:type="continuationSeparator" w:id="0">
    <w:p w:rsidR="006F61A6" w:rsidRDefault="006F61A6" w:rsidP="0016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A6" w:rsidRDefault="006F61A6" w:rsidP="001622D0">
      <w:r>
        <w:separator/>
      </w:r>
    </w:p>
  </w:footnote>
  <w:footnote w:type="continuationSeparator" w:id="0">
    <w:p w:rsidR="006F61A6" w:rsidRDefault="006F61A6" w:rsidP="0016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D0" w:rsidRDefault="001622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2D0"/>
    <w:rsid w:val="000B1EC8"/>
    <w:rsid w:val="001164B4"/>
    <w:rsid w:val="00160F74"/>
    <w:rsid w:val="001622D0"/>
    <w:rsid w:val="003C2A05"/>
    <w:rsid w:val="004A7033"/>
    <w:rsid w:val="004B1056"/>
    <w:rsid w:val="004C2DA3"/>
    <w:rsid w:val="00510F57"/>
    <w:rsid w:val="00693845"/>
    <w:rsid w:val="006F280E"/>
    <w:rsid w:val="006F61A6"/>
    <w:rsid w:val="00725087"/>
    <w:rsid w:val="00763237"/>
    <w:rsid w:val="00851D7D"/>
    <w:rsid w:val="00860D3B"/>
    <w:rsid w:val="0090668F"/>
    <w:rsid w:val="00961053"/>
    <w:rsid w:val="00A47226"/>
    <w:rsid w:val="00A70A9C"/>
    <w:rsid w:val="00A91598"/>
    <w:rsid w:val="00B10F34"/>
    <w:rsid w:val="00B35502"/>
    <w:rsid w:val="00B734A2"/>
    <w:rsid w:val="00B83840"/>
    <w:rsid w:val="00BB6EFB"/>
    <w:rsid w:val="00CA4DB5"/>
    <w:rsid w:val="00EF483D"/>
    <w:rsid w:val="00F10ACF"/>
    <w:rsid w:val="00F5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7FC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1622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D647FC"/>
    <w:pPr>
      <w:spacing w:after="140" w:line="288" w:lineRule="auto"/>
    </w:pPr>
  </w:style>
  <w:style w:type="paragraph" w:styleId="Liste">
    <w:name w:val="List"/>
    <w:basedOn w:val="Corpsdetexte"/>
    <w:rsid w:val="00D647FC"/>
  </w:style>
  <w:style w:type="paragraph" w:styleId="Lgende">
    <w:name w:val="caption"/>
    <w:basedOn w:val="Normal"/>
    <w:rsid w:val="00D647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647FC"/>
    <w:pPr>
      <w:suppressLineNumbers/>
    </w:pPr>
  </w:style>
  <w:style w:type="paragraph" w:customStyle="1" w:styleId="Titreprincipal">
    <w:name w:val="Titre principal"/>
    <w:basedOn w:val="Normal"/>
    <w:rsid w:val="00D647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decadre">
    <w:name w:val="Contenu de cadre"/>
    <w:basedOn w:val="Normal"/>
    <w:rsid w:val="00D647FC"/>
  </w:style>
  <w:style w:type="paragraph" w:styleId="En-tte">
    <w:name w:val="header"/>
    <w:basedOn w:val="Normal"/>
    <w:rsid w:val="00D647F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BOUQUET-ELKAÏM</dc:creator>
  <cp:lastModifiedBy>andre</cp:lastModifiedBy>
  <cp:revision>9</cp:revision>
  <dcterms:created xsi:type="dcterms:W3CDTF">2015-10-07T19:31:00Z</dcterms:created>
  <dcterms:modified xsi:type="dcterms:W3CDTF">2015-10-09T09:05:00Z</dcterms:modified>
  <dc:language>fr-FR</dc:language>
</cp:coreProperties>
</file>